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6AE" w:rsidRPr="00390F15" w:rsidRDefault="009236AE" w:rsidP="009236AE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92270">
        <w:rPr>
          <w:b/>
          <w:noProof/>
          <w:sz w:val="28"/>
          <w:szCs w:val="28"/>
        </w:rPr>
        <w:drawing>
          <wp:inline distT="0" distB="0" distL="0" distR="0" wp14:anchorId="07828521" wp14:editId="3539F84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6AE" w:rsidRPr="00D223B1" w:rsidRDefault="009236AE" w:rsidP="009236AE">
      <w:pPr>
        <w:pStyle w:val="a6"/>
        <w:spacing w:before="0" w:beforeAutospacing="0" w:after="0" w:afterAutospacing="0"/>
        <w:jc w:val="center"/>
        <w:rPr>
          <w:b/>
          <w:color w:val="000000"/>
          <w:sz w:val="20"/>
          <w:szCs w:val="28"/>
        </w:rPr>
      </w:pPr>
    </w:p>
    <w:p w:rsidR="009236AE" w:rsidRPr="00390F15" w:rsidRDefault="009236AE" w:rsidP="009236AE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>У К Р А Ї Н А</w:t>
      </w:r>
    </w:p>
    <w:p w:rsidR="009236AE" w:rsidRPr="00390F15" w:rsidRDefault="009236AE" w:rsidP="009236AE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>Тростянецька міська рада</w:t>
      </w:r>
    </w:p>
    <w:p w:rsidR="009236AE" w:rsidRPr="00390F15" w:rsidRDefault="009236AE" w:rsidP="009236AE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>22 сесія 8 скликання</w:t>
      </w:r>
    </w:p>
    <w:p w:rsidR="009236AE" w:rsidRPr="00390F15" w:rsidRDefault="009236AE" w:rsidP="009236AE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>(третє пленарне засідання)</w:t>
      </w:r>
    </w:p>
    <w:p w:rsidR="009236AE" w:rsidRPr="00390F15" w:rsidRDefault="009236AE" w:rsidP="009236AE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9236AE" w:rsidRPr="00390F15" w:rsidRDefault="009236AE" w:rsidP="009236AE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 xml:space="preserve">Р І Ш Е Н </w:t>
      </w:r>
      <w:proofErr w:type="spellStart"/>
      <w:r w:rsidRPr="00390F15">
        <w:rPr>
          <w:b/>
          <w:color w:val="000000"/>
          <w:sz w:val="28"/>
          <w:szCs w:val="28"/>
        </w:rPr>
        <w:t>Н</w:t>
      </w:r>
      <w:proofErr w:type="spellEnd"/>
      <w:r w:rsidRPr="00390F15">
        <w:rPr>
          <w:b/>
          <w:color w:val="000000"/>
          <w:sz w:val="28"/>
          <w:szCs w:val="28"/>
        </w:rPr>
        <w:t xml:space="preserve"> Я</w:t>
      </w:r>
    </w:p>
    <w:p w:rsidR="009236AE" w:rsidRPr="00390F15" w:rsidRDefault="009236AE" w:rsidP="009236AE">
      <w:pPr>
        <w:pStyle w:val="a6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9236AE" w:rsidRPr="00390F15" w:rsidRDefault="009236AE" w:rsidP="009236AE">
      <w:pPr>
        <w:pStyle w:val="a6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 xml:space="preserve">від </w:t>
      </w:r>
      <w:r>
        <w:rPr>
          <w:b/>
          <w:color w:val="000000"/>
          <w:sz w:val="28"/>
          <w:szCs w:val="28"/>
        </w:rPr>
        <w:t xml:space="preserve">14 </w:t>
      </w:r>
      <w:r w:rsidRPr="00390F15">
        <w:rPr>
          <w:b/>
          <w:color w:val="000000"/>
          <w:sz w:val="28"/>
          <w:szCs w:val="28"/>
        </w:rPr>
        <w:t>лютого 2025 року</w:t>
      </w:r>
    </w:p>
    <w:p w:rsidR="009236AE" w:rsidRPr="00390F15" w:rsidRDefault="009236AE" w:rsidP="009236AE">
      <w:pPr>
        <w:pStyle w:val="a6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 xml:space="preserve">м. Тростянець                                  </w:t>
      </w:r>
      <w:r>
        <w:rPr>
          <w:b/>
          <w:color w:val="000000"/>
          <w:sz w:val="28"/>
          <w:szCs w:val="28"/>
        </w:rPr>
        <w:t xml:space="preserve"> </w:t>
      </w:r>
      <w:r w:rsidRPr="00390F15">
        <w:rPr>
          <w:b/>
          <w:color w:val="000000"/>
          <w:sz w:val="28"/>
          <w:szCs w:val="28"/>
        </w:rPr>
        <w:t>№</w:t>
      </w:r>
      <w:r>
        <w:rPr>
          <w:b/>
          <w:color w:val="000000"/>
          <w:sz w:val="28"/>
          <w:szCs w:val="28"/>
        </w:rPr>
        <w:t xml:space="preserve"> 7</w:t>
      </w:r>
      <w:r>
        <w:rPr>
          <w:b/>
          <w:color w:val="000000"/>
          <w:sz w:val="28"/>
          <w:szCs w:val="28"/>
        </w:rPr>
        <w:t>4</w:t>
      </w:r>
    </w:p>
    <w:p w:rsidR="00D86E81" w:rsidRPr="00B454D6" w:rsidRDefault="00D86E81" w:rsidP="00FE0282">
      <w:pPr>
        <w:tabs>
          <w:tab w:val="left" w:pos="3828"/>
          <w:tab w:val="left" w:pos="4962"/>
          <w:tab w:val="left" w:pos="5245"/>
        </w:tabs>
        <w:jc w:val="center"/>
        <w:rPr>
          <w:b/>
          <w:noProof/>
          <w:color w:val="000000" w:themeColor="text1"/>
          <w:sz w:val="24"/>
          <w:szCs w:val="28"/>
          <w:lang w:val="uk-UA"/>
        </w:rPr>
      </w:pPr>
      <w:r w:rsidRPr="00ED4615">
        <w:rPr>
          <w:b/>
          <w:noProof/>
          <w:color w:val="000000" w:themeColor="text1"/>
          <w:sz w:val="28"/>
          <w:szCs w:val="28"/>
          <w:lang w:val="uk-UA"/>
        </w:rPr>
        <w:t xml:space="preserve"> </w:t>
      </w:r>
    </w:p>
    <w:p w:rsidR="00D86E81" w:rsidRPr="00ED4615" w:rsidRDefault="00D86E81" w:rsidP="004B0F63">
      <w:pPr>
        <w:pStyle w:val="11"/>
        <w:jc w:val="both"/>
        <w:rPr>
          <w:b/>
          <w:noProof/>
          <w:sz w:val="28"/>
          <w:szCs w:val="28"/>
          <w:lang w:val="uk-UA"/>
        </w:rPr>
      </w:pPr>
      <w:bookmarkStart w:id="0" w:name="_Hlk141356693"/>
      <w:r w:rsidRPr="00ED4615">
        <w:rPr>
          <w:b/>
          <w:noProof/>
          <w:sz w:val="28"/>
          <w:szCs w:val="28"/>
          <w:lang w:val="uk-UA"/>
        </w:rPr>
        <w:t>Про затвердження переліку</w:t>
      </w:r>
      <w:r w:rsidR="004B0F63">
        <w:rPr>
          <w:b/>
          <w:noProof/>
          <w:sz w:val="28"/>
          <w:szCs w:val="28"/>
          <w:lang w:val="uk-UA"/>
        </w:rPr>
        <w:t xml:space="preserve"> </w:t>
      </w:r>
      <w:r w:rsidR="00AD6F18" w:rsidRPr="00ED4615">
        <w:rPr>
          <w:b/>
          <w:noProof/>
          <w:sz w:val="28"/>
          <w:szCs w:val="28"/>
          <w:lang w:val="uk-UA"/>
        </w:rPr>
        <w:t>об’єктів</w:t>
      </w:r>
      <w:r w:rsidR="00ED4615">
        <w:rPr>
          <w:b/>
          <w:noProof/>
          <w:sz w:val="28"/>
          <w:szCs w:val="28"/>
          <w:lang w:val="uk-UA"/>
        </w:rPr>
        <w:t xml:space="preserve"> </w:t>
      </w:r>
      <w:r w:rsidR="00AD6F18" w:rsidRPr="00ED4615">
        <w:rPr>
          <w:b/>
          <w:noProof/>
          <w:sz w:val="28"/>
          <w:szCs w:val="28"/>
          <w:lang w:val="uk-UA"/>
        </w:rPr>
        <w:t>н</w:t>
      </w:r>
      <w:r w:rsidRPr="00ED4615">
        <w:rPr>
          <w:b/>
          <w:noProof/>
          <w:sz w:val="28"/>
          <w:szCs w:val="28"/>
          <w:lang w:val="uk-UA"/>
        </w:rPr>
        <w:t>ерухомого</w:t>
      </w:r>
      <w:r w:rsidR="00AD6F18" w:rsidRPr="00ED4615">
        <w:rPr>
          <w:b/>
          <w:noProof/>
          <w:sz w:val="28"/>
          <w:szCs w:val="28"/>
          <w:lang w:val="uk-UA"/>
        </w:rPr>
        <w:t xml:space="preserve"> </w:t>
      </w:r>
      <w:r w:rsidRPr="00ED4615">
        <w:rPr>
          <w:b/>
          <w:noProof/>
          <w:sz w:val="28"/>
          <w:szCs w:val="28"/>
          <w:lang w:val="uk-UA"/>
        </w:rPr>
        <w:t>майна</w:t>
      </w:r>
      <w:r w:rsidR="004B0F63">
        <w:rPr>
          <w:b/>
          <w:noProof/>
          <w:sz w:val="28"/>
          <w:szCs w:val="28"/>
          <w:lang w:val="uk-UA"/>
        </w:rPr>
        <w:t xml:space="preserve"> </w:t>
      </w:r>
      <w:r w:rsidRPr="00ED4615">
        <w:rPr>
          <w:b/>
          <w:noProof/>
          <w:sz w:val="28"/>
          <w:szCs w:val="28"/>
          <w:lang w:val="uk-UA"/>
        </w:rPr>
        <w:t>комунальної</w:t>
      </w:r>
      <w:r w:rsidR="004B0F63">
        <w:rPr>
          <w:b/>
          <w:noProof/>
          <w:sz w:val="28"/>
          <w:szCs w:val="28"/>
          <w:lang w:val="uk-UA"/>
        </w:rPr>
        <w:t xml:space="preserve"> в</w:t>
      </w:r>
      <w:r w:rsidRPr="00ED4615">
        <w:rPr>
          <w:b/>
          <w:noProof/>
          <w:sz w:val="28"/>
          <w:szCs w:val="28"/>
          <w:lang w:val="uk-UA"/>
        </w:rPr>
        <w:t>ласності</w:t>
      </w:r>
      <w:r w:rsidR="00ED4615">
        <w:rPr>
          <w:b/>
          <w:noProof/>
          <w:sz w:val="28"/>
          <w:szCs w:val="28"/>
          <w:lang w:val="uk-UA"/>
        </w:rPr>
        <w:t xml:space="preserve"> </w:t>
      </w:r>
      <w:r w:rsidRPr="00ED4615">
        <w:rPr>
          <w:b/>
          <w:noProof/>
          <w:sz w:val="28"/>
          <w:szCs w:val="28"/>
          <w:lang w:val="uk-UA"/>
        </w:rPr>
        <w:t>Тростянецької міської</w:t>
      </w:r>
      <w:r w:rsidR="004B0F63">
        <w:rPr>
          <w:b/>
          <w:noProof/>
          <w:sz w:val="28"/>
          <w:szCs w:val="28"/>
          <w:lang w:val="uk-UA"/>
        </w:rPr>
        <w:t xml:space="preserve"> </w:t>
      </w:r>
      <w:r w:rsidRPr="00ED4615">
        <w:rPr>
          <w:b/>
          <w:noProof/>
          <w:sz w:val="28"/>
          <w:szCs w:val="28"/>
          <w:lang w:val="uk-UA"/>
        </w:rPr>
        <w:t>територіальної громади</w:t>
      </w:r>
      <w:r w:rsidR="004B0F63">
        <w:rPr>
          <w:b/>
          <w:noProof/>
          <w:sz w:val="28"/>
          <w:szCs w:val="28"/>
          <w:lang w:val="uk-UA"/>
        </w:rPr>
        <w:t>, в новій редакції</w:t>
      </w:r>
    </w:p>
    <w:bookmarkEnd w:id="0"/>
    <w:p w:rsidR="00D86E81" w:rsidRPr="00ED4615" w:rsidRDefault="00D86E81" w:rsidP="00D86E81">
      <w:pPr>
        <w:pStyle w:val="11"/>
        <w:ind w:left="142" w:hanging="142"/>
        <w:jc w:val="both"/>
        <w:rPr>
          <w:b/>
          <w:noProof/>
          <w:sz w:val="28"/>
          <w:szCs w:val="28"/>
          <w:lang w:val="uk-UA"/>
        </w:rPr>
      </w:pPr>
    </w:p>
    <w:p w:rsidR="00D30A14" w:rsidRDefault="00D30A14" w:rsidP="00ED4615">
      <w:pPr>
        <w:ind w:firstLine="708"/>
        <w:jc w:val="both"/>
        <w:rPr>
          <w:sz w:val="28"/>
          <w:szCs w:val="28"/>
          <w:lang w:val="uk-UA"/>
        </w:rPr>
      </w:pPr>
      <w:bookmarkStart w:id="1" w:name="_Hlk141356769"/>
      <w:r w:rsidRPr="00D30A14">
        <w:rPr>
          <w:sz w:val="28"/>
          <w:szCs w:val="28"/>
          <w:lang w:val="uk-UA"/>
        </w:rPr>
        <w:t xml:space="preserve">З метою забезпечення належного обліку об’єктів </w:t>
      </w:r>
      <w:r w:rsidR="0049503D">
        <w:rPr>
          <w:sz w:val="28"/>
          <w:szCs w:val="28"/>
          <w:lang w:val="uk-UA"/>
        </w:rPr>
        <w:t>нерухомого майна комунальної власності Тростянецької міської територіальної громади</w:t>
      </w:r>
      <w:r w:rsidRPr="00D30A14">
        <w:rPr>
          <w:sz w:val="28"/>
          <w:szCs w:val="28"/>
          <w:lang w:val="uk-UA"/>
        </w:rPr>
        <w:t xml:space="preserve">, </w:t>
      </w:r>
      <w:r w:rsidR="0049503D">
        <w:rPr>
          <w:sz w:val="28"/>
          <w:szCs w:val="28"/>
          <w:lang w:val="uk-UA"/>
        </w:rPr>
        <w:t xml:space="preserve">враховуючи </w:t>
      </w:r>
      <w:r w:rsidR="006970B1">
        <w:rPr>
          <w:sz w:val="28"/>
          <w:szCs w:val="28"/>
          <w:lang w:val="uk-UA"/>
        </w:rPr>
        <w:t>відомості</w:t>
      </w:r>
      <w:r w:rsidR="0049503D">
        <w:rPr>
          <w:sz w:val="28"/>
          <w:szCs w:val="28"/>
          <w:lang w:val="uk-UA"/>
        </w:rPr>
        <w:t xml:space="preserve"> надані </w:t>
      </w:r>
      <w:r w:rsidRPr="00D30A14">
        <w:rPr>
          <w:sz w:val="28"/>
          <w:szCs w:val="28"/>
          <w:lang w:val="uk-UA"/>
        </w:rPr>
        <w:t>комунальними підприємствами</w:t>
      </w:r>
      <w:r w:rsidR="006970B1">
        <w:rPr>
          <w:sz w:val="28"/>
          <w:szCs w:val="28"/>
          <w:lang w:val="uk-UA"/>
        </w:rPr>
        <w:t>,</w:t>
      </w:r>
      <w:r w:rsidRPr="00D30A14">
        <w:rPr>
          <w:sz w:val="28"/>
          <w:szCs w:val="28"/>
          <w:lang w:val="uk-UA"/>
        </w:rPr>
        <w:t xml:space="preserve"> закладами </w:t>
      </w:r>
      <w:r w:rsidR="006970B1">
        <w:rPr>
          <w:sz w:val="28"/>
          <w:szCs w:val="28"/>
          <w:lang w:val="uk-UA"/>
        </w:rPr>
        <w:t xml:space="preserve">та установами Тростянецької </w:t>
      </w:r>
      <w:r w:rsidR="0049503D">
        <w:rPr>
          <w:sz w:val="28"/>
          <w:szCs w:val="28"/>
          <w:lang w:val="uk-UA"/>
        </w:rPr>
        <w:t>міської ради</w:t>
      </w:r>
      <w:r w:rsidR="000179D6">
        <w:rPr>
          <w:sz w:val="28"/>
          <w:szCs w:val="28"/>
          <w:lang w:val="uk-UA"/>
        </w:rPr>
        <w:t xml:space="preserve">, керуючись Цивільним </w:t>
      </w:r>
      <w:r w:rsidR="0092607E">
        <w:rPr>
          <w:sz w:val="28"/>
          <w:szCs w:val="28"/>
          <w:lang w:val="uk-UA"/>
        </w:rPr>
        <w:t>кодексом України, Господарським</w:t>
      </w:r>
      <w:r w:rsidR="000179D6">
        <w:rPr>
          <w:sz w:val="28"/>
          <w:szCs w:val="28"/>
          <w:lang w:val="uk-UA"/>
        </w:rPr>
        <w:t xml:space="preserve"> кодекс</w:t>
      </w:r>
      <w:r w:rsidR="0092607E">
        <w:rPr>
          <w:sz w:val="28"/>
          <w:szCs w:val="28"/>
          <w:lang w:val="uk-UA"/>
        </w:rPr>
        <w:t>ом</w:t>
      </w:r>
      <w:r w:rsidR="000179D6">
        <w:rPr>
          <w:sz w:val="28"/>
          <w:szCs w:val="28"/>
          <w:lang w:val="uk-UA"/>
        </w:rPr>
        <w:t xml:space="preserve"> України, </w:t>
      </w:r>
      <w:r w:rsidR="0049503D">
        <w:rPr>
          <w:sz w:val="28"/>
          <w:szCs w:val="28"/>
          <w:lang w:val="uk-UA"/>
        </w:rPr>
        <w:t>ст. 26, ст. 60</w:t>
      </w:r>
      <w:r w:rsidRPr="00D30A14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</w:p>
    <w:bookmarkEnd w:id="1"/>
    <w:p w:rsidR="00D86E81" w:rsidRPr="008D21ED" w:rsidRDefault="00D86E81" w:rsidP="00D30A14">
      <w:pPr>
        <w:jc w:val="center"/>
        <w:rPr>
          <w:b/>
          <w:color w:val="000000"/>
          <w:sz w:val="14"/>
          <w:szCs w:val="28"/>
          <w:lang w:val="uk-UA"/>
        </w:rPr>
      </w:pPr>
    </w:p>
    <w:p w:rsidR="00D86E81" w:rsidRPr="00D106FA" w:rsidRDefault="00D86E81" w:rsidP="00D86E81">
      <w:pPr>
        <w:jc w:val="center"/>
        <w:rPr>
          <w:b/>
          <w:color w:val="000000"/>
          <w:sz w:val="28"/>
          <w:szCs w:val="28"/>
          <w:lang w:val="uk-UA"/>
        </w:rPr>
      </w:pPr>
      <w:r w:rsidRPr="00D106FA">
        <w:rPr>
          <w:b/>
          <w:color w:val="000000"/>
          <w:sz w:val="28"/>
          <w:szCs w:val="28"/>
          <w:lang w:val="uk-UA"/>
        </w:rPr>
        <w:t>міська рада вирішила:</w:t>
      </w:r>
    </w:p>
    <w:p w:rsidR="00D86E81" w:rsidRPr="00B454D6" w:rsidRDefault="00D86E81" w:rsidP="00D86E81">
      <w:pPr>
        <w:ind w:firstLine="720"/>
        <w:jc w:val="both"/>
        <w:rPr>
          <w:sz w:val="16"/>
          <w:szCs w:val="28"/>
          <w:lang w:val="uk-UA"/>
        </w:rPr>
      </w:pPr>
    </w:p>
    <w:p w:rsidR="00D30A14" w:rsidRPr="0049503D" w:rsidRDefault="00D30A14" w:rsidP="00034790">
      <w:pPr>
        <w:pStyle w:val="a3"/>
        <w:numPr>
          <w:ilvl w:val="0"/>
          <w:numId w:val="1"/>
        </w:numPr>
        <w:tabs>
          <w:tab w:val="left" w:pos="1134"/>
        </w:tabs>
        <w:spacing w:after="120"/>
        <w:ind w:left="0" w:firstLine="708"/>
        <w:jc w:val="both"/>
        <w:rPr>
          <w:sz w:val="28"/>
          <w:szCs w:val="28"/>
          <w:lang w:val="uk-UA"/>
        </w:rPr>
      </w:pPr>
      <w:r w:rsidRPr="0049503D">
        <w:rPr>
          <w:sz w:val="28"/>
          <w:szCs w:val="28"/>
          <w:lang w:val="uk-UA"/>
        </w:rPr>
        <w:t xml:space="preserve">Затвердити перелік </w:t>
      </w:r>
      <w:r w:rsidR="00AD6F18">
        <w:rPr>
          <w:sz w:val="28"/>
          <w:szCs w:val="28"/>
          <w:lang w:val="uk-UA"/>
        </w:rPr>
        <w:t xml:space="preserve">об’єктів </w:t>
      </w:r>
      <w:r w:rsidRPr="0049503D">
        <w:rPr>
          <w:sz w:val="28"/>
          <w:szCs w:val="28"/>
          <w:lang w:val="uk-UA"/>
        </w:rPr>
        <w:t>нерухомого майна</w:t>
      </w:r>
      <w:r w:rsidR="00E868B3">
        <w:rPr>
          <w:sz w:val="28"/>
          <w:szCs w:val="28"/>
          <w:lang w:val="uk-UA"/>
        </w:rPr>
        <w:t xml:space="preserve"> – будівель, споруд, приміщень</w:t>
      </w:r>
      <w:r w:rsidR="0049503D">
        <w:rPr>
          <w:sz w:val="28"/>
          <w:szCs w:val="28"/>
          <w:lang w:val="uk-UA"/>
        </w:rPr>
        <w:t xml:space="preserve"> комунальної</w:t>
      </w:r>
      <w:r w:rsidRPr="0049503D">
        <w:rPr>
          <w:sz w:val="28"/>
          <w:szCs w:val="28"/>
          <w:lang w:val="uk-UA"/>
        </w:rPr>
        <w:t xml:space="preserve"> власності </w:t>
      </w:r>
      <w:r w:rsidR="0049503D">
        <w:rPr>
          <w:sz w:val="28"/>
          <w:szCs w:val="28"/>
          <w:lang w:val="uk-UA"/>
        </w:rPr>
        <w:t>Тростянецької міської територіальної громади</w:t>
      </w:r>
      <w:r w:rsidR="004B0F63">
        <w:rPr>
          <w:sz w:val="28"/>
          <w:szCs w:val="28"/>
          <w:lang w:val="uk-UA"/>
        </w:rPr>
        <w:t>, в новій редакції,</w:t>
      </w:r>
      <w:r w:rsidR="00E868B3">
        <w:rPr>
          <w:sz w:val="28"/>
          <w:szCs w:val="28"/>
          <w:lang w:val="uk-UA"/>
        </w:rPr>
        <w:t xml:space="preserve"> </w:t>
      </w:r>
      <w:r w:rsidR="00A865EA">
        <w:rPr>
          <w:sz w:val="28"/>
          <w:szCs w:val="28"/>
          <w:lang w:val="uk-UA"/>
        </w:rPr>
        <w:t>згідно додатку</w:t>
      </w:r>
      <w:r w:rsidR="00E868B3">
        <w:rPr>
          <w:sz w:val="28"/>
          <w:szCs w:val="28"/>
          <w:lang w:val="uk-UA"/>
        </w:rPr>
        <w:t>.</w:t>
      </w:r>
    </w:p>
    <w:p w:rsidR="0041664E" w:rsidRDefault="00257DEE" w:rsidP="00ED4615">
      <w:pPr>
        <w:numPr>
          <w:ilvl w:val="0"/>
          <w:numId w:val="1"/>
        </w:numPr>
        <w:tabs>
          <w:tab w:val="num" w:pos="709"/>
          <w:tab w:val="left" w:pos="1134"/>
        </w:tabs>
        <w:spacing w:after="12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1F2B7C">
        <w:rPr>
          <w:sz w:val="28"/>
          <w:szCs w:val="28"/>
          <w:lang w:val="uk-UA"/>
        </w:rPr>
        <w:t>б’єкти нерухомого майна</w:t>
      </w:r>
      <w:r w:rsidR="00A865EA">
        <w:rPr>
          <w:sz w:val="28"/>
          <w:szCs w:val="28"/>
          <w:lang w:val="uk-UA"/>
        </w:rPr>
        <w:t xml:space="preserve">, зазначені в додатку до даного рішення, </w:t>
      </w:r>
      <w:r w:rsidR="000347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вважати закріпленими </w:t>
      </w:r>
      <w:r w:rsidR="00434C80" w:rsidRPr="006970B1">
        <w:rPr>
          <w:sz w:val="28"/>
          <w:szCs w:val="28"/>
          <w:lang w:val="uk-UA"/>
        </w:rPr>
        <w:t xml:space="preserve">на праві </w:t>
      </w:r>
      <w:r w:rsidR="00434C80">
        <w:rPr>
          <w:sz w:val="28"/>
          <w:szCs w:val="28"/>
          <w:lang w:val="uk-UA"/>
        </w:rPr>
        <w:t xml:space="preserve">оперативного управління </w:t>
      </w:r>
      <w:r w:rsidR="00D30A14" w:rsidRPr="00AD6F18">
        <w:rPr>
          <w:sz w:val="28"/>
          <w:szCs w:val="28"/>
          <w:lang w:val="uk-UA"/>
        </w:rPr>
        <w:t>за</w:t>
      </w:r>
      <w:r w:rsidR="00525158" w:rsidRPr="00525158">
        <w:rPr>
          <w:sz w:val="28"/>
          <w:szCs w:val="28"/>
          <w:lang w:val="uk-UA"/>
        </w:rPr>
        <w:t xml:space="preserve"> </w:t>
      </w:r>
      <w:r w:rsidR="00525158">
        <w:rPr>
          <w:sz w:val="28"/>
          <w:szCs w:val="28"/>
          <w:lang w:val="uk-UA"/>
        </w:rPr>
        <w:t>комунальними некомерційними підприємствами</w:t>
      </w:r>
      <w:r w:rsidR="00434C80">
        <w:rPr>
          <w:sz w:val="28"/>
          <w:szCs w:val="28"/>
          <w:lang w:val="uk-UA"/>
        </w:rPr>
        <w:t xml:space="preserve">, комунальними </w:t>
      </w:r>
      <w:r w:rsidR="006970B1" w:rsidRPr="006970B1">
        <w:rPr>
          <w:sz w:val="28"/>
          <w:szCs w:val="28"/>
          <w:lang w:val="uk-UA"/>
        </w:rPr>
        <w:t>установами, закладами</w:t>
      </w:r>
      <w:r w:rsidR="009F5007">
        <w:rPr>
          <w:sz w:val="28"/>
          <w:szCs w:val="28"/>
          <w:lang w:val="uk-UA"/>
        </w:rPr>
        <w:t xml:space="preserve">, </w:t>
      </w:r>
      <w:r w:rsidR="006970B1" w:rsidRPr="006970B1">
        <w:rPr>
          <w:sz w:val="28"/>
          <w:szCs w:val="28"/>
          <w:lang w:val="uk-UA"/>
        </w:rPr>
        <w:t>організаціями Тростянецької міської ради</w:t>
      </w:r>
      <w:r w:rsidR="00F05C80">
        <w:rPr>
          <w:sz w:val="28"/>
          <w:szCs w:val="28"/>
          <w:lang w:val="uk-UA"/>
        </w:rPr>
        <w:t>,</w:t>
      </w:r>
      <w:r w:rsidR="009F5007">
        <w:rPr>
          <w:sz w:val="28"/>
          <w:szCs w:val="28"/>
          <w:lang w:val="uk-UA"/>
        </w:rPr>
        <w:t xml:space="preserve"> на праві господарського відання за комунальними </w:t>
      </w:r>
      <w:r w:rsidR="00ED4615">
        <w:rPr>
          <w:sz w:val="28"/>
          <w:szCs w:val="28"/>
          <w:lang w:val="uk-UA"/>
        </w:rPr>
        <w:t xml:space="preserve">підприємствами Тростянецької міської ради </w:t>
      </w:r>
      <w:r w:rsidR="009F5007">
        <w:rPr>
          <w:sz w:val="28"/>
          <w:szCs w:val="28"/>
          <w:lang w:val="uk-UA"/>
        </w:rPr>
        <w:t xml:space="preserve">та </w:t>
      </w:r>
      <w:r w:rsidR="00ED4615">
        <w:rPr>
          <w:sz w:val="28"/>
          <w:szCs w:val="28"/>
          <w:lang w:val="uk-UA"/>
        </w:rPr>
        <w:t xml:space="preserve">їх </w:t>
      </w:r>
      <w:r w:rsidR="009F5007">
        <w:rPr>
          <w:sz w:val="28"/>
          <w:szCs w:val="28"/>
          <w:lang w:val="uk-UA"/>
        </w:rPr>
        <w:t>дочірніми підприємствами</w:t>
      </w:r>
      <w:r w:rsidR="00F05C80">
        <w:rPr>
          <w:sz w:val="28"/>
          <w:szCs w:val="28"/>
          <w:lang w:val="uk-UA"/>
        </w:rPr>
        <w:t>.</w:t>
      </w:r>
    </w:p>
    <w:p w:rsidR="009F2CAC" w:rsidRDefault="009F2CAC" w:rsidP="009F2CAC">
      <w:pPr>
        <w:numPr>
          <w:ilvl w:val="0"/>
          <w:numId w:val="1"/>
        </w:numPr>
        <w:tabs>
          <w:tab w:val="num" w:pos="709"/>
          <w:tab w:val="left" w:pos="1134"/>
        </w:tabs>
        <w:spacing w:after="12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18 сесії 8 скликання (четверте пленарне засідання) Тростянецької міської ради від 23.08.2023 року </w:t>
      </w:r>
      <w:r w:rsidR="00FA2861">
        <w:rPr>
          <w:sz w:val="28"/>
          <w:szCs w:val="28"/>
          <w:lang w:val="uk-UA"/>
        </w:rPr>
        <w:t xml:space="preserve">№ 463 </w:t>
      </w:r>
      <w:r>
        <w:rPr>
          <w:sz w:val="28"/>
          <w:szCs w:val="28"/>
          <w:lang w:val="uk-UA"/>
        </w:rPr>
        <w:t>«Про затвердження переліку об’єктів нерухомого майна комунальної власності Тростянецької міської територіальної громади» вважати таким, що втратило чинність.</w:t>
      </w:r>
    </w:p>
    <w:p w:rsidR="00D86E81" w:rsidRDefault="00D86E81" w:rsidP="00ED4615">
      <w:pPr>
        <w:pStyle w:val="a3"/>
        <w:numPr>
          <w:ilvl w:val="0"/>
          <w:numId w:val="1"/>
        </w:numPr>
        <w:tabs>
          <w:tab w:val="left" w:pos="1134"/>
        </w:tabs>
        <w:spacing w:after="120"/>
        <w:ind w:left="0" w:firstLine="708"/>
        <w:jc w:val="both"/>
        <w:rPr>
          <w:sz w:val="28"/>
          <w:szCs w:val="28"/>
          <w:lang w:val="uk-UA"/>
        </w:rPr>
      </w:pPr>
      <w:r w:rsidRPr="0041664E"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 </w:t>
      </w:r>
      <w:r w:rsidRPr="0041664E">
        <w:rPr>
          <w:color w:val="000000"/>
          <w:sz w:val="28"/>
          <w:szCs w:val="28"/>
          <w:lang w:val="uk-UA"/>
        </w:rPr>
        <w:t>з питань економічного розвитку, бюджету, залучення  інвестицій, торгівлі, малого та середнього підприємництва,</w:t>
      </w:r>
      <w:r w:rsidRPr="0041664E">
        <w:rPr>
          <w:color w:val="002060"/>
          <w:sz w:val="28"/>
          <w:szCs w:val="28"/>
          <w:lang w:val="uk-UA"/>
        </w:rPr>
        <w:t xml:space="preserve"> </w:t>
      </w:r>
      <w:r w:rsidRPr="0041664E">
        <w:rPr>
          <w:color w:val="000000"/>
          <w:sz w:val="28"/>
          <w:szCs w:val="28"/>
          <w:lang w:val="uk-UA"/>
        </w:rPr>
        <w:t>управління</w:t>
      </w:r>
      <w:r w:rsidRPr="0041664E">
        <w:rPr>
          <w:sz w:val="28"/>
          <w:szCs w:val="28"/>
          <w:lang w:val="uk-UA"/>
        </w:rPr>
        <w:t xml:space="preserve"> комунальним майном, законності та регулювання земельних відносин</w:t>
      </w:r>
      <w:r w:rsidRPr="0041664E">
        <w:rPr>
          <w:color w:val="002060"/>
          <w:sz w:val="28"/>
          <w:szCs w:val="28"/>
          <w:lang w:val="uk-UA"/>
        </w:rPr>
        <w:t xml:space="preserve"> </w:t>
      </w:r>
      <w:r w:rsidR="00B77B09">
        <w:rPr>
          <w:color w:val="002060"/>
          <w:sz w:val="28"/>
          <w:szCs w:val="28"/>
          <w:lang w:val="uk-UA"/>
        </w:rPr>
        <w:br/>
      </w:r>
      <w:proofErr w:type="spellStart"/>
      <w:r w:rsidRPr="0041664E">
        <w:rPr>
          <w:sz w:val="28"/>
          <w:szCs w:val="28"/>
          <w:lang w:val="uk-UA"/>
        </w:rPr>
        <w:t>Злепка</w:t>
      </w:r>
      <w:proofErr w:type="spellEnd"/>
      <w:r w:rsidRPr="0041664E">
        <w:rPr>
          <w:sz w:val="28"/>
          <w:szCs w:val="28"/>
          <w:lang w:val="uk-UA"/>
        </w:rPr>
        <w:t xml:space="preserve"> В.А.</w:t>
      </w:r>
    </w:p>
    <w:p w:rsidR="008D21ED" w:rsidRPr="00B454D6" w:rsidRDefault="008D21ED" w:rsidP="008D21ED">
      <w:pPr>
        <w:pStyle w:val="a3"/>
        <w:tabs>
          <w:tab w:val="left" w:pos="1134"/>
        </w:tabs>
        <w:spacing w:after="120"/>
        <w:ind w:left="708"/>
        <w:rPr>
          <w:sz w:val="14"/>
          <w:szCs w:val="28"/>
          <w:lang w:val="uk-UA"/>
        </w:rPr>
      </w:pPr>
    </w:p>
    <w:p w:rsidR="00602DE5" w:rsidRPr="0049503D" w:rsidRDefault="00E02194" w:rsidP="008D21ED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</w:t>
      </w:r>
      <w:r w:rsidR="00B454D6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</w:t>
      </w:r>
      <w:r w:rsidR="009236AE">
        <w:rPr>
          <w:b/>
          <w:sz w:val="28"/>
          <w:szCs w:val="28"/>
          <w:lang w:val="uk-UA"/>
        </w:rPr>
        <w:tab/>
      </w:r>
      <w:r w:rsidR="009236AE">
        <w:rPr>
          <w:b/>
          <w:sz w:val="28"/>
          <w:szCs w:val="28"/>
          <w:lang w:val="uk-UA"/>
        </w:rPr>
        <w:tab/>
      </w:r>
      <w:r w:rsidR="009236AE">
        <w:rPr>
          <w:b/>
          <w:sz w:val="28"/>
          <w:szCs w:val="28"/>
          <w:lang w:val="uk-UA"/>
        </w:rPr>
        <w:tab/>
      </w:r>
      <w:r w:rsidR="009236AE">
        <w:rPr>
          <w:b/>
          <w:sz w:val="28"/>
          <w:szCs w:val="28"/>
          <w:lang w:val="uk-UA"/>
        </w:rPr>
        <w:tab/>
      </w:r>
      <w:r w:rsidR="009236AE">
        <w:rPr>
          <w:b/>
          <w:sz w:val="28"/>
          <w:szCs w:val="28"/>
          <w:lang w:val="uk-UA"/>
        </w:rPr>
        <w:tab/>
      </w:r>
      <w:bookmarkStart w:id="2" w:name="_GoBack"/>
      <w:bookmarkEnd w:id="2"/>
      <w:r w:rsidR="00ED4615">
        <w:rPr>
          <w:b/>
          <w:sz w:val="28"/>
          <w:szCs w:val="28"/>
          <w:lang w:val="uk-UA"/>
        </w:rPr>
        <w:t>Юрій БОВА</w:t>
      </w:r>
    </w:p>
    <w:sectPr w:rsidR="00602DE5" w:rsidRPr="0049503D" w:rsidSect="00C168CC">
      <w:pgSz w:w="11906" w:h="16838" w:code="9"/>
      <w:pgMar w:top="851" w:right="73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23AB5"/>
    <w:multiLevelType w:val="hybridMultilevel"/>
    <w:tmpl w:val="A7FC179E"/>
    <w:lvl w:ilvl="0" w:tplc="2B6885BA">
      <w:start w:val="1"/>
      <w:numFmt w:val="decimal"/>
      <w:lvlText w:val="%1."/>
      <w:lvlJc w:val="left"/>
      <w:pPr>
        <w:tabs>
          <w:tab w:val="num" w:pos="2059"/>
        </w:tabs>
        <w:ind w:left="2059" w:hanging="12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61B52F0A"/>
    <w:multiLevelType w:val="hybridMultilevel"/>
    <w:tmpl w:val="380A2082"/>
    <w:lvl w:ilvl="0" w:tplc="76C842BA">
      <w:start w:val="1"/>
      <w:numFmt w:val="decimal"/>
      <w:lvlText w:val="%1."/>
      <w:lvlJc w:val="left"/>
      <w:pPr>
        <w:ind w:left="149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D7F7267"/>
    <w:multiLevelType w:val="hybridMultilevel"/>
    <w:tmpl w:val="02780338"/>
    <w:lvl w:ilvl="0" w:tplc="CD42075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2A0"/>
    <w:rsid w:val="00000AFF"/>
    <w:rsid w:val="000179D6"/>
    <w:rsid w:val="00034790"/>
    <w:rsid w:val="00051EE8"/>
    <w:rsid w:val="00085901"/>
    <w:rsid w:val="001F2B7C"/>
    <w:rsid w:val="00257DEE"/>
    <w:rsid w:val="00325B2A"/>
    <w:rsid w:val="0041664E"/>
    <w:rsid w:val="00434C80"/>
    <w:rsid w:val="00457789"/>
    <w:rsid w:val="0049503D"/>
    <w:rsid w:val="004B0F63"/>
    <w:rsid w:val="00525158"/>
    <w:rsid w:val="00602DE5"/>
    <w:rsid w:val="006970B1"/>
    <w:rsid w:val="006E24C8"/>
    <w:rsid w:val="007153F7"/>
    <w:rsid w:val="008D21ED"/>
    <w:rsid w:val="009236AE"/>
    <w:rsid w:val="0092607E"/>
    <w:rsid w:val="009F2CAC"/>
    <w:rsid w:val="009F5007"/>
    <w:rsid w:val="00A865EA"/>
    <w:rsid w:val="00AD6F18"/>
    <w:rsid w:val="00B454D6"/>
    <w:rsid w:val="00B77B09"/>
    <w:rsid w:val="00BA72F8"/>
    <w:rsid w:val="00C168CC"/>
    <w:rsid w:val="00D30A14"/>
    <w:rsid w:val="00D86E81"/>
    <w:rsid w:val="00E02194"/>
    <w:rsid w:val="00E032A0"/>
    <w:rsid w:val="00E75E18"/>
    <w:rsid w:val="00E868B3"/>
    <w:rsid w:val="00ED4615"/>
    <w:rsid w:val="00F05C80"/>
    <w:rsid w:val="00F1708C"/>
    <w:rsid w:val="00F23977"/>
    <w:rsid w:val="00F2458F"/>
    <w:rsid w:val="00F84A51"/>
    <w:rsid w:val="00F91F9B"/>
    <w:rsid w:val="00FA2861"/>
    <w:rsid w:val="00FE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4B79E"/>
  <w15:docId w15:val="{52E48977-314B-44BC-97DC-BD631500D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6E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D86E81"/>
    <w:pPr>
      <w:keepNext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6E8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6E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6E8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86E8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86E8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  <w:style w:type="paragraph" w:customStyle="1" w:styleId="11">
    <w:name w:val="Обычный1"/>
    <w:rsid w:val="00D86E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D86E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515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2515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Normal (Web)"/>
    <w:basedOn w:val="a"/>
    <w:uiPriority w:val="99"/>
    <w:rsid w:val="009236AE"/>
    <w:pPr>
      <w:spacing w:before="100" w:beforeAutospacing="1" w:after="100" w:afterAutospacing="1"/>
    </w:pPr>
    <w:rPr>
      <w:rFonts w:eastAsia="Arial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user-tmr</cp:lastModifiedBy>
  <cp:revision>45</cp:revision>
  <cp:lastPrinted>2025-02-13T09:31:00Z</cp:lastPrinted>
  <dcterms:created xsi:type="dcterms:W3CDTF">2018-07-17T05:18:00Z</dcterms:created>
  <dcterms:modified xsi:type="dcterms:W3CDTF">2025-02-14T09:27:00Z</dcterms:modified>
</cp:coreProperties>
</file>